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453" w:rsidRPr="002F1453" w:rsidRDefault="002F1453" w:rsidP="002F1453">
      <w:pPr>
        <w:pStyle w:val="a3"/>
        <w:shd w:val="clear" w:color="auto" w:fill="FFFFFF"/>
        <w:spacing w:before="0" w:beforeAutospacing="0" w:after="150" w:afterAutospacing="0" w:line="238" w:lineRule="atLeast"/>
        <w:jc w:val="center"/>
        <w:rPr>
          <w:color w:val="FF0000"/>
          <w:sz w:val="44"/>
          <w:szCs w:val="28"/>
        </w:rPr>
      </w:pPr>
      <w:r w:rsidRPr="002F1453">
        <w:rPr>
          <w:b/>
          <w:bCs/>
          <w:color w:val="FF0000"/>
          <w:sz w:val="44"/>
          <w:szCs w:val="28"/>
        </w:rPr>
        <w:t>П·А·М·Я·Т·К·А</w:t>
      </w:r>
      <w:bookmarkStart w:id="0" w:name="_GoBack"/>
      <w:bookmarkEnd w:id="0"/>
    </w:p>
    <w:p w:rsidR="002F1453" w:rsidRPr="002F1453" w:rsidRDefault="002F1453" w:rsidP="002F1453">
      <w:pPr>
        <w:pStyle w:val="a3"/>
        <w:shd w:val="clear" w:color="auto" w:fill="FFFFFF"/>
        <w:spacing w:before="0" w:beforeAutospacing="0" w:after="150" w:afterAutospacing="0" w:line="238" w:lineRule="atLeast"/>
        <w:jc w:val="center"/>
        <w:rPr>
          <w:rFonts w:ascii="Bookman Old Style" w:hAnsi="Bookman Old Style"/>
          <w:b/>
          <w:i/>
          <w:color w:val="2E74B5" w:themeColor="accent1" w:themeShade="BF"/>
          <w:sz w:val="32"/>
          <w:szCs w:val="28"/>
        </w:rPr>
      </w:pPr>
      <w:r w:rsidRPr="002F1453">
        <w:rPr>
          <w:rFonts w:ascii="Bookman Old Style" w:hAnsi="Bookman Old Style"/>
          <w:b/>
          <w:bCs/>
          <w:i/>
          <w:color w:val="2E74B5" w:themeColor="accent1" w:themeShade="BF"/>
          <w:sz w:val="32"/>
          <w:szCs w:val="28"/>
        </w:rPr>
        <w:t>Санитарно-гигиенические аспекты работы дошкольных образовательных учреждений (ДОУ)</w:t>
      </w:r>
    </w:p>
    <w:p w:rsidR="002F1453" w:rsidRPr="002F1453" w:rsidRDefault="002F1453" w:rsidP="002F145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sz w:val="28"/>
          <w:szCs w:val="28"/>
        </w:rPr>
      </w:pPr>
      <w:r w:rsidRPr="002F1453">
        <w:rPr>
          <w:sz w:val="28"/>
          <w:szCs w:val="28"/>
        </w:rPr>
        <w:t>Согласно федеральному закону № 52-ФЗ "О санитарно-эпидемиологическом благополучии населения" в ДОУ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 Санитарные правила и нормы (СанПиН) – это нормативный документ, который регламентирует санитарные и гигиенические нормы, установленные государством. Для ДОУ применяется </w:t>
      </w:r>
      <w:r w:rsidRPr="002F1453">
        <w:rPr>
          <w:b/>
          <w:bCs/>
          <w:sz w:val="28"/>
          <w:szCs w:val="28"/>
          <w:u w:val="single"/>
        </w:rPr>
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2F1453">
        <w:rPr>
          <w:sz w:val="28"/>
          <w:szCs w:val="28"/>
        </w:rPr>
        <w:t> (с Изменениями от 27.08.2015 г.). В этом документе описываются требования, которые определяют все стороны деятельности ДОУ (наполнение групп, микроклимат и освещение, нормы питания детей и многое другое).</w:t>
      </w:r>
    </w:p>
    <w:p w:rsidR="002F1453" w:rsidRPr="002F1453" w:rsidRDefault="002F1453" w:rsidP="002F145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sz w:val="28"/>
          <w:szCs w:val="28"/>
        </w:rPr>
      </w:pPr>
      <w:r w:rsidRPr="002F1453">
        <w:rPr>
          <w:sz w:val="28"/>
          <w:szCs w:val="28"/>
        </w:rPr>
        <w:t>Количественное наполнение групп в дошкольных образовательных учреждениях рассчитывается исходя из площади комнаты, в которой будет заниматься и играть группа (групповая/игровая комната). Для разных возрастов детей установлены разные нормы: для групп до трех лет полагается не менее 2,5 кв. метров на одного ребенка; от трех до семи лет полагается минимум 2 кв. метра на одного ребенка.</w:t>
      </w:r>
    </w:p>
    <w:p w:rsidR="002F1453" w:rsidRPr="002F1453" w:rsidRDefault="002F1453" w:rsidP="002F145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sz w:val="28"/>
          <w:szCs w:val="28"/>
        </w:rPr>
      </w:pPr>
      <w:r w:rsidRPr="002F1453">
        <w:rPr>
          <w:b/>
          <w:bCs/>
          <w:sz w:val="28"/>
          <w:szCs w:val="28"/>
        </w:rPr>
        <w:t>Территория ДОУ</w:t>
      </w:r>
      <w:r w:rsidRPr="002F1453">
        <w:rPr>
          <w:sz w:val="28"/>
          <w:szCs w:val="28"/>
        </w:rPr>
        <w:t xml:space="preserve"> должна быть ограждена (в </w:t>
      </w:r>
      <w:proofErr w:type="spellStart"/>
      <w:r w:rsidRPr="002F1453">
        <w:rPr>
          <w:sz w:val="28"/>
          <w:szCs w:val="28"/>
        </w:rPr>
        <w:t>т.ч</w:t>
      </w:r>
      <w:proofErr w:type="spellEnd"/>
      <w:r w:rsidRPr="002F1453">
        <w:rPr>
          <w:sz w:val="28"/>
          <w:szCs w:val="28"/>
        </w:rPr>
        <w:t xml:space="preserve">. от проникновения животных), озеленена (20-50% территории) и освещена (не менее 10 </w:t>
      </w:r>
      <w:proofErr w:type="spellStart"/>
      <w:r w:rsidRPr="002F1453">
        <w:rPr>
          <w:sz w:val="28"/>
          <w:szCs w:val="28"/>
        </w:rPr>
        <w:t>лк</w:t>
      </w:r>
      <w:proofErr w:type="spellEnd"/>
      <w:r w:rsidRPr="002F1453">
        <w:rPr>
          <w:sz w:val="28"/>
          <w:szCs w:val="28"/>
        </w:rPr>
        <w:t>).</w:t>
      </w:r>
      <w:r w:rsidRPr="002F1453">
        <w:rPr>
          <w:b/>
          <w:bCs/>
          <w:sz w:val="28"/>
          <w:szCs w:val="28"/>
        </w:rPr>
        <w:t> СП 3.1.3.23508 «Профилактика клещевого вирусного энцефалита» </w:t>
      </w:r>
      <w:r w:rsidRPr="002F1453">
        <w:rPr>
          <w:sz w:val="28"/>
          <w:szCs w:val="28"/>
        </w:rPr>
        <w:t xml:space="preserve">обязывает содержать территорию в чистоте (проводить санитарные рубки, удаление сухостоя, валежника, </w:t>
      </w:r>
      <w:proofErr w:type="spellStart"/>
      <w:r w:rsidRPr="002F1453">
        <w:rPr>
          <w:sz w:val="28"/>
          <w:szCs w:val="28"/>
        </w:rPr>
        <w:t>разреживание</w:t>
      </w:r>
      <w:proofErr w:type="spellEnd"/>
      <w:r w:rsidRPr="002F1453">
        <w:rPr>
          <w:sz w:val="28"/>
          <w:szCs w:val="28"/>
        </w:rPr>
        <w:t xml:space="preserve"> кустарников), ежегодно весной проводить </w:t>
      </w:r>
      <w:proofErr w:type="spellStart"/>
      <w:r w:rsidRPr="002F1453">
        <w:rPr>
          <w:sz w:val="28"/>
          <w:szCs w:val="28"/>
        </w:rPr>
        <w:t>акарицидную</w:t>
      </w:r>
      <w:proofErr w:type="spellEnd"/>
      <w:r w:rsidRPr="002F1453">
        <w:rPr>
          <w:sz w:val="28"/>
          <w:szCs w:val="28"/>
        </w:rPr>
        <w:t xml:space="preserve"> обработку. Не допускается высадка плодоносящих, ядовитых и колючих растений. Покрытие групповых площадок должно быть твердым, не </w:t>
      </w:r>
      <w:proofErr w:type="spellStart"/>
      <w:r w:rsidRPr="002F1453">
        <w:rPr>
          <w:sz w:val="28"/>
          <w:szCs w:val="28"/>
        </w:rPr>
        <w:t>травматичным</w:t>
      </w:r>
      <w:proofErr w:type="spellEnd"/>
      <w:r w:rsidRPr="002F1453">
        <w:rPr>
          <w:sz w:val="28"/>
          <w:szCs w:val="28"/>
        </w:rPr>
        <w:t xml:space="preserve">, безопасным. Теневые навесы (площадью 1 </w:t>
      </w:r>
      <w:proofErr w:type="spellStart"/>
      <w:r w:rsidRPr="002F1453">
        <w:rPr>
          <w:sz w:val="28"/>
          <w:szCs w:val="28"/>
        </w:rPr>
        <w:t>кв.м</w:t>
      </w:r>
      <w:proofErr w:type="spellEnd"/>
      <w:r w:rsidRPr="002F1453">
        <w:rPr>
          <w:sz w:val="28"/>
          <w:szCs w:val="28"/>
        </w:rPr>
        <w:t xml:space="preserve">. на одного ребенка, но не менее 20 </w:t>
      </w:r>
      <w:proofErr w:type="spellStart"/>
      <w:r w:rsidRPr="002F1453">
        <w:rPr>
          <w:sz w:val="28"/>
          <w:szCs w:val="28"/>
        </w:rPr>
        <w:t>кв.м</w:t>
      </w:r>
      <w:proofErr w:type="spellEnd"/>
      <w:r w:rsidRPr="002F1453">
        <w:rPr>
          <w:sz w:val="28"/>
          <w:szCs w:val="28"/>
        </w:rPr>
        <w:t>.) должны быть ограждены с трех сторон на высоту не менее 1,5 м. Ежегодно весной проводится полная смена песка, в отсутствии детей песочница закрываются укрывным материалом. В хозяйственной зоне мусорная площадка располагается не ближе 15 м от здания ДОУ (мусорные контейнеры с крышками очищаются при заполнении не более чем на 2/3 объема). Ежедневно до прихода детей или вечером после ухода детей проводится уборка территории.</w:t>
      </w:r>
    </w:p>
    <w:p w:rsidR="002F1453" w:rsidRPr="002F1453" w:rsidRDefault="002F1453" w:rsidP="002F145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sz w:val="28"/>
          <w:szCs w:val="28"/>
        </w:rPr>
      </w:pPr>
      <w:r w:rsidRPr="002F1453">
        <w:rPr>
          <w:b/>
          <w:bCs/>
          <w:sz w:val="28"/>
          <w:szCs w:val="28"/>
        </w:rPr>
        <w:t>Помещения групповой ячейки. Раздевальная </w:t>
      </w:r>
      <w:r w:rsidRPr="002F1453">
        <w:rPr>
          <w:sz w:val="28"/>
          <w:szCs w:val="28"/>
        </w:rPr>
        <w:t xml:space="preserve">оборудуется шкафами для верхней одежды (промаркированные индивидуальные ячейки) для детей и персонала, скамейки, </w:t>
      </w:r>
      <w:proofErr w:type="spellStart"/>
      <w:r w:rsidRPr="002F1453">
        <w:rPr>
          <w:sz w:val="28"/>
          <w:szCs w:val="28"/>
        </w:rPr>
        <w:t>пеленальные</w:t>
      </w:r>
      <w:proofErr w:type="spellEnd"/>
      <w:r w:rsidRPr="002F1453">
        <w:rPr>
          <w:sz w:val="28"/>
          <w:szCs w:val="28"/>
        </w:rPr>
        <w:t xml:space="preserve"> столы со стульями, мусорное ведро с крышкой. </w:t>
      </w:r>
      <w:r w:rsidRPr="002F1453">
        <w:rPr>
          <w:b/>
          <w:bCs/>
          <w:sz w:val="28"/>
          <w:szCs w:val="28"/>
        </w:rPr>
        <w:t>Групповая/игровая</w:t>
      </w:r>
      <w:r w:rsidRPr="002F1453">
        <w:rPr>
          <w:sz w:val="28"/>
          <w:szCs w:val="28"/>
        </w:rPr>
        <w:t xml:space="preserve"> комната должна быть оборудована безопасной мебелью, соответствующей </w:t>
      </w:r>
      <w:proofErr w:type="spellStart"/>
      <w:r w:rsidRPr="002F1453">
        <w:rPr>
          <w:sz w:val="28"/>
          <w:szCs w:val="28"/>
        </w:rPr>
        <w:t>росто</w:t>
      </w:r>
      <w:proofErr w:type="spellEnd"/>
      <w:r w:rsidRPr="002F1453">
        <w:rPr>
          <w:sz w:val="28"/>
          <w:szCs w:val="28"/>
        </w:rPr>
        <w:t xml:space="preserve">-возрастным особенностям детей. Столы и </w:t>
      </w:r>
      <w:r w:rsidRPr="002F1453">
        <w:rPr>
          <w:sz w:val="28"/>
          <w:szCs w:val="28"/>
        </w:rPr>
        <w:lastRenderedPageBreak/>
        <w:t>стулья (по числу детей) должны быть комплектны и промаркированы по группам мебели (цифровая маркировка). Настенные учебные доски должны быть подсвечены. В группах запрещено размещать аквариумы, животных и птиц. Не размещают на подоконниках горшечные цветы (чтобы не снижать инсоляцию). Все светильники должны быть в рабочем состоянии в защитной светорассеивающей арматуре. Параметры микроклимата (температура, влажность и скорость движения воздуха) нормируются во всех помещениях: температура разнится для разных помещений (см. Приложение 3 </w:t>
      </w:r>
      <w:r w:rsidRPr="002F1453">
        <w:rPr>
          <w:b/>
          <w:bCs/>
          <w:sz w:val="28"/>
          <w:szCs w:val="28"/>
          <w:u w:val="single"/>
        </w:rPr>
        <w:t>СанПиН 2.4.1.3049-13</w:t>
      </w:r>
      <w:r w:rsidRPr="002F1453">
        <w:rPr>
          <w:sz w:val="28"/>
          <w:szCs w:val="28"/>
        </w:rPr>
        <w:t xml:space="preserve">), влажность воздуха – 40-60 % (для помещений </w:t>
      </w:r>
      <w:proofErr w:type="spellStart"/>
      <w:r w:rsidRPr="002F1453">
        <w:rPr>
          <w:sz w:val="28"/>
          <w:szCs w:val="28"/>
        </w:rPr>
        <w:t>постирочной</w:t>
      </w:r>
      <w:proofErr w:type="spellEnd"/>
      <w:r w:rsidRPr="002F1453">
        <w:rPr>
          <w:sz w:val="28"/>
          <w:szCs w:val="28"/>
        </w:rPr>
        <w:t xml:space="preserve"> и пищеблока – до 70%), скорость движения воздуха – 0,1 м/с. Для контроля за температурой все помещения для пребывания детей обеспечиваются бытовыми термометрами. В ДОУ запрещено использовать любые переносные электрические обогреватели. </w:t>
      </w:r>
      <w:r w:rsidRPr="002F1453">
        <w:rPr>
          <w:b/>
          <w:bCs/>
          <w:sz w:val="28"/>
          <w:szCs w:val="28"/>
        </w:rPr>
        <w:t>Спальни</w:t>
      </w:r>
      <w:r w:rsidRPr="002F1453">
        <w:rPr>
          <w:sz w:val="28"/>
          <w:szCs w:val="28"/>
        </w:rPr>
        <w:t xml:space="preserve"> оборудуют стационарными кроватями (с учетом </w:t>
      </w:r>
      <w:proofErr w:type="spellStart"/>
      <w:r w:rsidRPr="002F1453">
        <w:rPr>
          <w:sz w:val="28"/>
          <w:szCs w:val="28"/>
        </w:rPr>
        <w:t>росто</w:t>
      </w:r>
      <w:proofErr w:type="spellEnd"/>
      <w:r w:rsidRPr="002F1453">
        <w:rPr>
          <w:sz w:val="28"/>
          <w:szCs w:val="28"/>
        </w:rPr>
        <w:t>-возрастных особенностей) с обеспечением свободного прохода между кроватями, между кроватями и радиаторами отопления, между кроватями и наружными стенами. Зашторивание окон допускается лишь на время сна детей. </w:t>
      </w:r>
      <w:r w:rsidRPr="002F1453">
        <w:rPr>
          <w:b/>
          <w:bCs/>
          <w:sz w:val="28"/>
          <w:szCs w:val="28"/>
        </w:rPr>
        <w:t>Буфетная</w:t>
      </w:r>
      <w:r w:rsidRPr="002F1453">
        <w:rPr>
          <w:sz w:val="28"/>
          <w:szCs w:val="28"/>
        </w:rPr>
        <w:t> оборудуется с учетом возможности мытья и хранения столовой посуды – решетчатые полки для столовой посуды, кассеты/диспенсеры для столовых приборов (хранят их ручками вверх), двухсекционная моечная ванна, оборудованная шлангом и душевой насадкой, инструкция о правилах мытья посуды с указанием объемов и концентрации моющих средств, емкость для обеззараживания посуды, емкости для инвентаря, предназначенного для мытья посуды, ведра с крышками для пищевых отходов. Запрещено использовать столовую посуду с любыми дефектами, трещинами, сколами, а также пластмассовую посуду и столовые приборы из алюминия. </w:t>
      </w:r>
      <w:r w:rsidRPr="002F1453">
        <w:rPr>
          <w:b/>
          <w:bCs/>
          <w:sz w:val="28"/>
          <w:szCs w:val="28"/>
        </w:rPr>
        <w:t>Туалетные</w:t>
      </w:r>
      <w:r w:rsidRPr="002F1453">
        <w:rPr>
          <w:sz w:val="28"/>
          <w:szCs w:val="28"/>
        </w:rPr>
        <w:t> оборудуются детскими унитазами, душевыми поддонами, раковинами, индивидуальными горшками, полотенцедержателями, шкафом для уборочного инвентаря и моющих средств.</w:t>
      </w:r>
    </w:p>
    <w:p w:rsidR="002F1453" w:rsidRPr="002F1453" w:rsidRDefault="002F1453" w:rsidP="002F145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sz w:val="28"/>
          <w:szCs w:val="28"/>
        </w:rPr>
      </w:pPr>
      <w:r w:rsidRPr="002F1453">
        <w:rPr>
          <w:b/>
          <w:bCs/>
          <w:sz w:val="28"/>
          <w:szCs w:val="28"/>
        </w:rPr>
        <w:t>Режим дня. </w:t>
      </w:r>
      <w:r w:rsidRPr="002F1453">
        <w:rPr>
          <w:sz w:val="28"/>
          <w:szCs w:val="28"/>
        </w:rPr>
        <w:t>Ежедневный утренний прием проводится воспитателями или медицинским работником – опрашиваются родители о состоянии здоровья детей, по показаниям (катаральные явления – чихание, кашель, осиплость голоса, шумное дыхание, выделения из носа; признаки интоксикации – высокая температура, тошнота, рвота, слабость, срыв стула, изменение цвета кожных покровов) проводится термометрия. </w:t>
      </w:r>
      <w:r w:rsidRPr="002F1453">
        <w:rPr>
          <w:sz w:val="28"/>
          <w:szCs w:val="28"/>
          <w:u w:val="single"/>
        </w:rPr>
        <w:t>Выявленные больные дети и дети с подозрением на заболевание не допускаются в ДОУ (п. 11.2. СанПиН 2.4.1.3049-13)</w:t>
      </w:r>
      <w:r w:rsidRPr="002F1453">
        <w:rPr>
          <w:b/>
          <w:bCs/>
          <w:sz w:val="28"/>
          <w:szCs w:val="28"/>
          <w:u w:val="single"/>
        </w:rPr>
        <w:t>.</w:t>
      </w:r>
      <w:r w:rsidRPr="002F1453">
        <w:rPr>
          <w:sz w:val="28"/>
          <w:szCs w:val="28"/>
        </w:rPr>
        <w:t xml:space="preserve"> После перенесенного заболевания, а также отсутствия более 5 дней (за исключением выходных и праздников) детей принимают только при наличии справки. Ежедневные прогулки должны составлять 3-4 часа (до обеда и после дневного сна). Продолжительность дневного сна должна составлять 2,5-3 ч. Самостоятельная деятельность детей в ДОУ должна быть не менее 3-4 часов в день (игры, подготовка к учебе, соблюдение личной гигиены). Для детишек в возрасте от 1,5 до 3 лет непрерывная самостоятельная деятельность не должна превышать 8-10 минут, то есть по 10 минут в первую и вторую </w:t>
      </w:r>
      <w:r w:rsidRPr="002F1453">
        <w:rPr>
          <w:sz w:val="28"/>
          <w:szCs w:val="28"/>
        </w:rPr>
        <w:lastRenderedPageBreak/>
        <w:t>половину дня. Образовательная нагрузка для детей разного возраста регламентирована так же в документе (от получаса (два раза по 15 минут) в младшей группе до 1,5 часов (три раза по 30 минут) в подготовительной). Главное, что такая деятельность должна проводиться каждый день в первой половине дня (а в старшей и подготовительной группе допускается и после дневного сна 25-30 минут). Стоит отметить, что образовательная деятельность, которая требует более высокой активности и напряжения ума, должна быть организована в первой половине дня. Продолжительность прогулки детей носит рекомендательный характер и определяется ДОУ исходя из погодных условий (при температуре ниже минус 15 </w:t>
      </w:r>
      <w:r w:rsidRPr="002F1453">
        <w:rPr>
          <w:sz w:val="28"/>
          <w:szCs w:val="28"/>
          <w:vertAlign w:val="superscript"/>
        </w:rPr>
        <w:t>0</w:t>
      </w:r>
      <w:r w:rsidRPr="002F1453">
        <w:rPr>
          <w:sz w:val="28"/>
          <w:szCs w:val="28"/>
        </w:rPr>
        <w:t xml:space="preserve">С и скорости ветра более 7 м/с прогулки рекомендуется сокращать). При правильно организованной прогулке дети получают более половины необходимой потребности в движениях за сутки. СанПиН рекомендует в качестве двигательной активности для детей применять: утреннюю гимнастику; физкультуру (на воздухе, так и в помещении); </w:t>
      </w:r>
      <w:proofErr w:type="spellStart"/>
      <w:r w:rsidRPr="002F1453">
        <w:rPr>
          <w:sz w:val="28"/>
          <w:szCs w:val="28"/>
        </w:rPr>
        <w:t>физкульт</w:t>
      </w:r>
      <w:proofErr w:type="spellEnd"/>
      <w:r w:rsidRPr="002F1453">
        <w:rPr>
          <w:sz w:val="28"/>
          <w:szCs w:val="28"/>
        </w:rPr>
        <w:t>. минутки; подвижные игры; ритмику; занятия на тренажерах; плавание. Для детей в возрасте от 5 до 7 лет среди необходимой физической нагрузки следует обеспечить до 8 часов оздоровительно-воспитательной деятельности в неделю. Кроме этого необходимо включить комплекс по закаливанию воспитанников, которое заключается в проветривании помещений, умывании холодной водой, упражнения и прогулка на свежем воздухе.</w:t>
      </w:r>
    </w:p>
    <w:p w:rsidR="002F1453" w:rsidRPr="002F1453" w:rsidRDefault="002F1453" w:rsidP="002F145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sz w:val="28"/>
          <w:szCs w:val="28"/>
        </w:rPr>
      </w:pPr>
      <w:r w:rsidRPr="002F1453">
        <w:rPr>
          <w:sz w:val="28"/>
          <w:szCs w:val="28"/>
        </w:rPr>
        <w:t>При посещении бассейнов действуют санитарные правила СанПиН 2.1.2.1188-03 «Плавательные бассейны. Гигиенические требования к устройству, эксплуатации и качеству воды. Контроль качества». Продолжительность нахождения в бассейне должна составлять: в младшей группе 15-20 минут, в средней группе 20-25 минут, в старшей и подготовительной группе 25-30 минут. После посещения бассейна детей можно выводить на прогулку не ранее чем через 50 минут, чтобы предупредить переохлаждение.</w:t>
      </w:r>
    </w:p>
    <w:p w:rsidR="002F1453" w:rsidRPr="002F1453" w:rsidRDefault="002F1453" w:rsidP="002F145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sz w:val="28"/>
          <w:szCs w:val="28"/>
        </w:rPr>
      </w:pPr>
      <w:r w:rsidRPr="002F1453">
        <w:rPr>
          <w:b/>
          <w:bCs/>
          <w:sz w:val="28"/>
          <w:szCs w:val="28"/>
        </w:rPr>
        <w:t>Санитарно-гигиенический режим помещений. </w:t>
      </w:r>
      <w:r w:rsidRPr="002F1453">
        <w:rPr>
          <w:sz w:val="28"/>
          <w:szCs w:val="28"/>
        </w:rPr>
        <w:t>Все товары, приобретаемые ДОУ для детей (пищевая продукция, бутилированная вода, игрушки, товары детского ассортимента, мебель, учебные материалы, издательская продукция, моющие и дезинфицирующие средства и др.), должны иметь </w:t>
      </w:r>
      <w:r w:rsidRPr="002F1453">
        <w:rPr>
          <w:b/>
          <w:bCs/>
          <w:sz w:val="28"/>
          <w:szCs w:val="28"/>
          <w:u w:val="single"/>
        </w:rPr>
        <w:t>сопроводительные документы</w:t>
      </w:r>
      <w:r w:rsidRPr="002F1453">
        <w:rPr>
          <w:sz w:val="28"/>
          <w:szCs w:val="28"/>
        </w:rPr>
        <w:t>, подтверждающие их происхождение, качество и безопасность (сертификаты соответствия, декларации о соответствии, ветеринарные справки и др.). Важным элементом правильной организации санитарного режима является</w:t>
      </w:r>
      <w:r w:rsidRPr="002F1453">
        <w:rPr>
          <w:b/>
          <w:bCs/>
          <w:sz w:val="28"/>
          <w:szCs w:val="28"/>
        </w:rPr>
        <w:t> </w:t>
      </w:r>
      <w:r w:rsidRPr="002F1453">
        <w:rPr>
          <w:b/>
          <w:bCs/>
          <w:sz w:val="28"/>
          <w:szCs w:val="28"/>
          <w:u w:val="single"/>
        </w:rPr>
        <w:t>маркировка</w:t>
      </w:r>
      <w:r w:rsidRPr="002F1453">
        <w:rPr>
          <w:b/>
          <w:bCs/>
          <w:sz w:val="28"/>
          <w:szCs w:val="28"/>
        </w:rPr>
        <w:t> </w:t>
      </w:r>
      <w:r w:rsidRPr="002F1453">
        <w:rPr>
          <w:sz w:val="28"/>
          <w:szCs w:val="28"/>
        </w:rPr>
        <w:t xml:space="preserve">(уборочного инвентаря, всех емкостей, всего оборудования и инвентаря на пищеблоке, ростовая маркировка столов и стульев и пр.). Согласно СанПиН, проветривание помещений детских групп необходимо осуществлять каждые 1,5 часа не менее 10 минут, во время отсутствия детей. В присутствии детей запрещено сквозное проветривание. Длительность проветривания зависит от температуры воздуха за окном и качества отопления в помещении. Во время проветривания допускается кратковременное снижение температуры воздуха в помещениях на 2-4 гр. Цельсия. За полчаса до возвращения детей в группы </w:t>
      </w:r>
      <w:r w:rsidRPr="002F1453">
        <w:rPr>
          <w:sz w:val="28"/>
          <w:szCs w:val="28"/>
        </w:rPr>
        <w:lastRenderedPageBreak/>
        <w:t>сквозное проветривание должно быть прекращено. В теплое время года допустима односторонняя широкая аэрация (приоткрытые на одной стене фрамуги окон при отсутствии сквозняка) в присутствии детей.</w:t>
      </w:r>
    </w:p>
    <w:p w:rsidR="002F1453" w:rsidRPr="002F1453" w:rsidRDefault="002F1453" w:rsidP="002F145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sz w:val="28"/>
          <w:szCs w:val="28"/>
        </w:rPr>
      </w:pPr>
      <w:r w:rsidRPr="002F1453">
        <w:rPr>
          <w:sz w:val="28"/>
          <w:szCs w:val="28"/>
        </w:rPr>
        <w:t xml:space="preserve">Все помещения ДОУ убираются влажным способом с моющими средствами не реже 2х раз в день (при открытых фрамугах или окнах) с обязательной уборкой мест скопления пыли (горизонтальные поверхности, радиаторы, подоконники, под мебелью, возле плинтусов) и часто загрязняющихся поверхностей (жесткая мебель, выключатели, ручки дверей и шкафов и пр.). </w:t>
      </w:r>
      <w:proofErr w:type="gramStart"/>
      <w:r w:rsidRPr="002F1453">
        <w:rPr>
          <w:sz w:val="28"/>
          <w:szCs w:val="28"/>
        </w:rPr>
        <w:t>Помимо этого</w:t>
      </w:r>
      <w:proofErr w:type="gramEnd"/>
      <w:r w:rsidRPr="002F1453">
        <w:rPr>
          <w:sz w:val="28"/>
          <w:szCs w:val="28"/>
        </w:rPr>
        <w:t xml:space="preserve"> влажная уборка в групповых проводится после каждого приема пищи. Стулья, </w:t>
      </w:r>
      <w:proofErr w:type="spellStart"/>
      <w:r w:rsidRPr="002F1453">
        <w:rPr>
          <w:sz w:val="28"/>
          <w:szCs w:val="28"/>
        </w:rPr>
        <w:t>пеленальные</w:t>
      </w:r>
      <w:proofErr w:type="spellEnd"/>
      <w:r w:rsidRPr="002F1453">
        <w:rPr>
          <w:sz w:val="28"/>
          <w:szCs w:val="28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 Влажная уборка в спальнях проводится после ночного и дневного сна. 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 </w:t>
      </w:r>
    </w:p>
    <w:p w:rsidR="002F1453" w:rsidRPr="002F1453" w:rsidRDefault="002F1453" w:rsidP="002F145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sz w:val="28"/>
          <w:szCs w:val="28"/>
        </w:rPr>
      </w:pPr>
      <w:r w:rsidRPr="002F1453">
        <w:rPr>
          <w:sz w:val="28"/>
          <w:szCs w:val="28"/>
        </w:rPr>
        <w:t xml:space="preserve">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До и после каждого приема пищи столы в групповых промываются горячей водой с мылом, используя специальную ветошь, которую затем стирают, просушивают и хранят в сухом виде в специальной промаркированной посуде с крышкой. Инвентарь для мытья посуды (мочалки, щетки, ветошь), после использования также стирают с применением моющих средств, просушивают и хранят в специально промаркированной таре. В соответствии с нормами смена постельного белья в детском саду должна производиться по мере его загрязнения, но не реже одного раза в неделю. Стирка белья и полотенец осуществляется либо в прачечной ДОУ, либо специальной организацией, с которой составлен договор на оказание прачечных услуг. На одного ребенка предусматривается не менее 3х комплектов промаркированного постельного белья, 3х комплектов полотенец (отдельно для рук и ног), 2х комплектов </w:t>
      </w:r>
      <w:proofErr w:type="spellStart"/>
      <w:r w:rsidRPr="002F1453">
        <w:rPr>
          <w:sz w:val="28"/>
          <w:szCs w:val="28"/>
        </w:rPr>
        <w:t>наматрасников</w:t>
      </w:r>
      <w:proofErr w:type="spellEnd"/>
      <w:r w:rsidRPr="002F1453">
        <w:rPr>
          <w:sz w:val="28"/>
          <w:szCs w:val="28"/>
        </w:rPr>
        <w:t>. Допускается использование одноразовых бумажных полотенец. Для каждого ребенка в группе детского сада должен быть индивидуальный промаркированный горшок, а для детей старше 5 лет – на унитазы установлены персональные сидения из безопасных материалов. Обработку горшков следует проводить сразу после применения с использованием ершей/щеток, горячей воды и моющих средств. Унитазы, ванны, раковины дезинфицируют не менее двух раз в день. Все химические средства хранят в темных емкостях с плотно притертыми крышками, вдали от солнечного света и под замком.</w:t>
      </w:r>
    </w:p>
    <w:p w:rsidR="002F1453" w:rsidRPr="002F1453" w:rsidRDefault="002F1453" w:rsidP="002F145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sz w:val="28"/>
          <w:szCs w:val="28"/>
        </w:rPr>
      </w:pPr>
      <w:r w:rsidRPr="002F1453">
        <w:rPr>
          <w:b/>
          <w:bCs/>
          <w:sz w:val="28"/>
          <w:szCs w:val="28"/>
        </w:rPr>
        <w:lastRenderedPageBreak/>
        <w:t>Игрушки</w:t>
      </w:r>
      <w:r w:rsidRPr="002F1453">
        <w:rPr>
          <w:sz w:val="28"/>
          <w:szCs w:val="28"/>
        </w:rPr>
        <w:t xml:space="preserve">. Требования к игрушкам прописаны в Техническом регламенте Таможенного союза 008/2011 "О безопасности игрушек". Мытье и обработка игрушек в детском саду необходимо производить с моющими средствами ежедневно после ухода детей домой (в ясельных группах – дважды в день) в специально выделенной емкости, затем ополоснуть в чистой воде. Игрушки, предназначенные для игр </w:t>
      </w:r>
      <w:proofErr w:type="gramStart"/>
      <w:r w:rsidRPr="002F1453">
        <w:rPr>
          <w:sz w:val="28"/>
          <w:szCs w:val="28"/>
        </w:rPr>
        <w:t>на улице</w:t>
      </w:r>
      <w:proofErr w:type="gramEnd"/>
      <w:r w:rsidRPr="002F1453">
        <w:rPr>
          <w:sz w:val="28"/>
          <w:szCs w:val="28"/>
        </w:rPr>
        <w:t xml:space="preserve"> моют после прихода с улицы (хранятся такие игрушки вне группы). Также необходимо обрабатывать игрушки только что приобретенные (в проточной воде с моющим средством в течение 15 минут при температуре не ниже 37 гр. Цельсия). Не допускаются </w:t>
      </w:r>
      <w:proofErr w:type="gramStart"/>
      <w:r w:rsidRPr="002F1453">
        <w:rPr>
          <w:sz w:val="28"/>
          <w:szCs w:val="28"/>
        </w:rPr>
        <w:t>для использовании</w:t>
      </w:r>
      <w:proofErr w:type="gramEnd"/>
      <w:r w:rsidRPr="002F1453">
        <w:rPr>
          <w:sz w:val="28"/>
          <w:szCs w:val="28"/>
        </w:rPr>
        <w:t xml:space="preserve"> детьми </w:t>
      </w:r>
      <w:proofErr w:type="spellStart"/>
      <w:r w:rsidRPr="002F1453">
        <w:rPr>
          <w:sz w:val="28"/>
          <w:szCs w:val="28"/>
        </w:rPr>
        <w:t>мягконабивные</w:t>
      </w:r>
      <w:proofErr w:type="spellEnd"/>
      <w:r w:rsidRPr="002F1453">
        <w:rPr>
          <w:sz w:val="28"/>
          <w:szCs w:val="28"/>
        </w:rPr>
        <w:t xml:space="preserve"> и </w:t>
      </w:r>
      <w:proofErr w:type="spellStart"/>
      <w:r w:rsidRPr="002F1453">
        <w:rPr>
          <w:sz w:val="28"/>
          <w:szCs w:val="28"/>
        </w:rPr>
        <w:t>пенолатексные</w:t>
      </w:r>
      <w:proofErr w:type="spellEnd"/>
      <w:r w:rsidRPr="002F1453">
        <w:rPr>
          <w:sz w:val="28"/>
          <w:szCs w:val="28"/>
        </w:rPr>
        <w:t xml:space="preserve"> ворсованные игрушки (т.к. они не подлежат качественной влажной обработке) – допускаются только в качестве дидактических пособий (обрабатываются по инструкции или 30 минут под УФ-лампой ежедневно).</w:t>
      </w:r>
    </w:p>
    <w:p w:rsidR="002F1453" w:rsidRPr="002F1453" w:rsidRDefault="002F1453" w:rsidP="002F145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sz w:val="28"/>
          <w:szCs w:val="28"/>
        </w:rPr>
      </w:pPr>
      <w:r w:rsidRPr="002F1453">
        <w:rPr>
          <w:b/>
          <w:bCs/>
          <w:sz w:val="28"/>
          <w:szCs w:val="28"/>
        </w:rPr>
        <w:t>Спецодежда</w:t>
      </w:r>
      <w:r w:rsidRPr="002F1453">
        <w:rPr>
          <w:sz w:val="28"/>
          <w:szCs w:val="28"/>
        </w:rPr>
        <w:t xml:space="preserve">: для работников детского сада основной вид спецодежды – халат светлого тона. Для помощников воспитателей (младших воспитателей) дополнительно предусматриваются: фартук и головной убор – для раздачи пищи, фартук – для мытья посуды, темный халат – для уборки помещений. Для работников пищеблок предусматривается головной убор и светлый халат (не менее трех комплектов на одного человека). В </w:t>
      </w:r>
      <w:proofErr w:type="spellStart"/>
      <w:r w:rsidRPr="002F1453">
        <w:rPr>
          <w:sz w:val="28"/>
          <w:szCs w:val="28"/>
        </w:rPr>
        <w:t>спецоджеде</w:t>
      </w:r>
      <w:proofErr w:type="spellEnd"/>
      <w:r w:rsidRPr="002F1453">
        <w:rPr>
          <w:sz w:val="28"/>
          <w:szCs w:val="28"/>
        </w:rPr>
        <w:t xml:space="preserve"> запрещено выходить на улицу, посещать туалет. Перед посещением туалета необходимо оставить </w:t>
      </w:r>
      <w:proofErr w:type="spellStart"/>
      <w:r w:rsidRPr="002F1453">
        <w:rPr>
          <w:sz w:val="28"/>
          <w:szCs w:val="28"/>
        </w:rPr>
        <w:t>спецоджеду</w:t>
      </w:r>
      <w:proofErr w:type="spellEnd"/>
      <w:r w:rsidRPr="002F1453">
        <w:rPr>
          <w:sz w:val="28"/>
          <w:szCs w:val="28"/>
        </w:rPr>
        <w:t xml:space="preserve"> в выделенном месте, после туалета мыть руки с мылом (по локоть) и снова надеть спецодежду.</w:t>
      </w:r>
    </w:p>
    <w:p w:rsidR="002F1453" w:rsidRPr="002F1453" w:rsidRDefault="002F1453" w:rsidP="002F1453">
      <w:pPr>
        <w:pStyle w:val="a3"/>
        <w:shd w:val="clear" w:color="auto" w:fill="FFFFFF"/>
        <w:spacing w:before="0" w:beforeAutospacing="0" w:after="150" w:afterAutospacing="0" w:line="238" w:lineRule="atLeast"/>
        <w:jc w:val="both"/>
        <w:rPr>
          <w:sz w:val="28"/>
          <w:szCs w:val="28"/>
        </w:rPr>
      </w:pPr>
      <w:r w:rsidRPr="002F1453">
        <w:rPr>
          <w:sz w:val="28"/>
          <w:szCs w:val="28"/>
          <w:u w:val="single"/>
        </w:rPr>
        <w:t>ДОУ обязано осуществлять производственный контроль, в том числе посредством проведения лабораторных исследований и испытаний.</w:t>
      </w:r>
      <w:r w:rsidRPr="002F1453">
        <w:rPr>
          <w:sz w:val="28"/>
          <w:szCs w:val="28"/>
        </w:rPr>
        <w:t> </w:t>
      </w:r>
      <w:r w:rsidRPr="002F1453">
        <w:rPr>
          <w:b/>
          <w:bCs/>
          <w:sz w:val="28"/>
          <w:szCs w:val="28"/>
        </w:rPr>
        <w:t xml:space="preserve">ФБУЗ «Центр гигиены и эпидемиологии в Челябинской области» проводит весь спектр лабораторных и инструментальных исследований и измерений, в </w:t>
      </w:r>
      <w:proofErr w:type="spellStart"/>
      <w:r w:rsidRPr="002F1453">
        <w:rPr>
          <w:b/>
          <w:bCs/>
          <w:sz w:val="28"/>
          <w:szCs w:val="28"/>
        </w:rPr>
        <w:t>т.ч</w:t>
      </w:r>
      <w:proofErr w:type="spellEnd"/>
      <w:r w:rsidRPr="002F1453">
        <w:rPr>
          <w:b/>
          <w:bCs/>
          <w:sz w:val="28"/>
          <w:szCs w:val="28"/>
        </w:rPr>
        <w:t>. в рамках производственного контроля. Подробности по тел.: 8-(351)-729-00-76(-81, -82)</w:t>
      </w:r>
    </w:p>
    <w:p w:rsidR="00C46C1B" w:rsidRPr="002F1453" w:rsidRDefault="00C46C1B" w:rsidP="002F14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6C1B" w:rsidRPr="002F1453" w:rsidSect="002F1453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53"/>
    <w:rsid w:val="002F1453"/>
    <w:rsid w:val="00C4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857DD-6D72-4885-A29D-5C0FADE7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1992</Words>
  <Characters>11357</Characters>
  <Application>Microsoft Office Word</Application>
  <DocSecurity>0</DocSecurity>
  <Lines>94</Lines>
  <Paragraphs>26</Paragraphs>
  <ScaleCrop>false</ScaleCrop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2021-11-10T20:55:00Z</dcterms:created>
  <dcterms:modified xsi:type="dcterms:W3CDTF">2021-11-10T20:57:00Z</dcterms:modified>
</cp:coreProperties>
</file>