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1E5E" w14:textId="629BD631" w:rsidR="004E10C9" w:rsidRPr="00853E94" w:rsidRDefault="00853E94" w:rsidP="00853E94">
      <w:pPr>
        <w:spacing w:after="0" w:line="858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spacing w:val="-2"/>
          <w:kern w:val="36"/>
          <w:sz w:val="28"/>
          <w:szCs w:val="28"/>
          <w:lang w:eastAsia="ru-RU"/>
        </w:rPr>
      </w:pPr>
      <w:r w:rsidRPr="00853E94">
        <w:rPr>
          <w:rFonts w:ascii="Arial" w:eastAsia="Times New Roman" w:hAnsi="Arial" w:cs="Arial"/>
          <w:b/>
          <w:bCs/>
          <w:color w:val="FF0000"/>
          <w:spacing w:val="-2"/>
          <w:kern w:val="36"/>
          <w:sz w:val="48"/>
          <w:szCs w:val="48"/>
          <w:lang w:eastAsia="ru-RU"/>
        </w:rPr>
        <w:t>К</w:t>
      </w:r>
      <w:r w:rsidR="004E10C9" w:rsidRPr="00853E94">
        <w:rPr>
          <w:rFonts w:ascii="Arial" w:eastAsia="Times New Roman" w:hAnsi="Arial" w:cs="Arial"/>
          <w:b/>
          <w:bCs/>
          <w:color w:val="FF0000"/>
          <w:spacing w:val="-2"/>
          <w:kern w:val="36"/>
          <w:sz w:val="48"/>
          <w:szCs w:val="48"/>
          <w:lang w:eastAsia="ru-RU"/>
        </w:rPr>
        <w:t>а</w:t>
      </w:r>
      <w:r>
        <w:rPr>
          <w:rFonts w:ascii="Arial" w:eastAsia="Times New Roman" w:hAnsi="Arial" w:cs="Arial"/>
          <w:b/>
          <w:bCs/>
          <w:color w:val="FF0000"/>
          <w:spacing w:val="-2"/>
          <w:kern w:val="36"/>
          <w:sz w:val="48"/>
          <w:szCs w:val="48"/>
          <w:lang w:eastAsia="ru-RU"/>
        </w:rPr>
        <w:t>к выбрать тему</w:t>
      </w:r>
      <w:r w:rsidR="004E10C9" w:rsidRPr="00853E94">
        <w:rPr>
          <w:rFonts w:ascii="Arial" w:eastAsia="Times New Roman" w:hAnsi="Arial" w:cs="Arial"/>
          <w:b/>
          <w:bCs/>
          <w:color w:val="FF0000"/>
          <w:spacing w:val="-2"/>
          <w:kern w:val="36"/>
          <w:sz w:val="48"/>
          <w:szCs w:val="48"/>
          <w:lang w:eastAsia="ru-RU"/>
        </w:rPr>
        <w:t xml:space="preserve"> для самообразования </w:t>
      </w:r>
      <w:r>
        <w:rPr>
          <w:rFonts w:ascii="Arial" w:eastAsia="Times New Roman" w:hAnsi="Arial" w:cs="Arial"/>
          <w:b/>
          <w:bCs/>
          <w:color w:val="FF0000"/>
          <w:spacing w:val="-2"/>
          <w:kern w:val="36"/>
          <w:sz w:val="48"/>
          <w:szCs w:val="48"/>
          <w:lang w:eastAsia="ru-RU"/>
        </w:rPr>
        <w:t>?</w:t>
      </w:r>
    </w:p>
    <w:p w14:paraId="25D1CCB3" w14:textId="7C19B86F" w:rsidR="004E10C9" w:rsidRPr="00853E94" w:rsidRDefault="004E10C9" w:rsidP="00853E94">
      <w:pPr>
        <w:spacing w:line="480" w:lineRule="atLeast"/>
        <w:jc w:val="both"/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8"/>
          <w:szCs w:val="28"/>
          <w:lang w:eastAsia="ru-RU"/>
        </w:rPr>
      </w:pPr>
      <w:r w:rsidRPr="00853E94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8"/>
          <w:szCs w:val="28"/>
          <w:lang w:eastAsia="ru-RU"/>
        </w:rPr>
        <w:t xml:space="preserve">Тема самообразования воспитателя должна отражать цель педагогической деятельности и средства, с помощью которых педагог будет ее достигать. Цель нужно формулировать с учетом основных положений ФГОС ДО. Средствами достижения цели могут быть методы, приемы, педагогические технологии и разные виды детской деятельности. </w:t>
      </w:r>
      <w:r w:rsidR="00853E94">
        <w:rPr>
          <w:rFonts w:ascii="Times New Roman" w:eastAsia="Times New Roman" w:hAnsi="Times New Roman" w:cs="Times New Roman"/>
          <w:b/>
          <w:bCs/>
          <w:color w:val="1F4E79" w:themeColor="accent5" w:themeShade="80"/>
          <w:sz w:val="28"/>
          <w:szCs w:val="28"/>
          <w:lang w:eastAsia="ru-RU"/>
        </w:rPr>
        <w:t xml:space="preserve"> 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2304"/>
        <w:gridCol w:w="2537"/>
        <w:gridCol w:w="1864"/>
      </w:tblGrid>
      <w:tr w:rsidR="004E10C9" w:rsidRPr="004E10C9" w14:paraId="453BC6C5" w14:textId="77777777" w:rsidTr="00853E94">
        <w:trPr>
          <w:tblHeader/>
        </w:trPr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EBB02" w14:textId="77777777" w:rsidR="004E10C9" w:rsidRPr="004E10C9" w:rsidRDefault="004E10C9" w:rsidP="004E10C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8E310" w14:textId="77777777" w:rsidR="004E10C9" w:rsidRPr="004E10C9" w:rsidRDefault="004E10C9" w:rsidP="004E10C9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Задачи воспитателя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BC48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Методическое сопровождение (содержание работы старшего воспитателя)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EBE6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 отчета</w:t>
            </w:r>
          </w:p>
        </w:tc>
      </w:tr>
      <w:tr w:rsidR="004E10C9" w:rsidRPr="004E10C9" w14:paraId="20535F43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53A60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и развитие культуры межнациональных отношений у старших дошкольников в рамках проектной деятельности.</w:t>
            </w:r>
          </w:p>
          <w:p w14:paraId="77DD414C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Примечание.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Над темой работает группа воспитателей под руководством старшего воспитателя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F0B4C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проблемы толерантности в трудах отечественных и зарубежных ученых.</w:t>
            </w:r>
          </w:p>
          <w:p w14:paraId="08016B3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систему работы по ознакомлению детей с этнокультурным многообразием народов России.</w:t>
            </w:r>
          </w:p>
          <w:p w14:paraId="397A88D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 реализовать долгосрочный социальный проект «Дружат дети всей Земли»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FE5D0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творческой группы воспитателей по теме самообразования.</w:t>
            </w:r>
          </w:p>
          <w:p w14:paraId="24802A4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Подбор методической литературы и опыта работы других ДОО по теме для изучения и обсуждения.</w:t>
            </w:r>
          </w:p>
          <w:p w14:paraId="63E2340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положения о долгосрочном социальном проекте.</w:t>
            </w:r>
          </w:p>
          <w:p w14:paraId="77F34C7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в подготовке и проведении открытых мероприятий в группах с последующим анализом.</w:t>
            </w:r>
          </w:p>
          <w:p w14:paraId="4BC902C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презентации социального проекта творческой группы воспитателей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BE028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Презентация долгосрочного социального проекта творческой группы воспитателей</w:t>
            </w:r>
          </w:p>
        </w:tc>
      </w:tr>
      <w:tr w:rsidR="004E10C9" w:rsidRPr="004E10C9" w14:paraId="1DE39966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A4337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форм общения у детей младшего возраста в процессе игровой деятельности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15F76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методическую литературу по теме.</w:t>
            </w:r>
          </w:p>
          <w:p w14:paraId="7267FA78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Внедрить в работу эффективные формы обучения детей 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общению со сверстниками и взрослыми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0CE2C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Подбор методической литературы по теме.</w:t>
            </w:r>
          </w:p>
          <w:p w14:paraId="2BF23C2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Наблюдение, обсуждение и оценка поведения детей 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процессе их общения в разных видах деятельности.</w:t>
            </w:r>
          </w:p>
          <w:p w14:paraId="06F9CF8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Совместное с воспитателем обсуждение эффективных форм развития коммуникативной культуры детей.</w:t>
            </w:r>
          </w:p>
          <w:p w14:paraId="389A3199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воспитателю в подготовке к проведению открытого показа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D9B18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Открытый показ «Игры детей младшего возраста»</w:t>
            </w:r>
          </w:p>
        </w:tc>
      </w:tr>
      <w:tr w:rsidR="004E10C9" w:rsidRPr="004E10C9" w14:paraId="4071A0AE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0A1F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Индивидуальный подход в дошкольном образовании как условие реализации ФГОС ДО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163C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Сформировать систему индивидуальной работы с детьми (планирование и организация).</w:t>
            </w:r>
          </w:p>
          <w:p w14:paraId="2FECCEB6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методические рекомендации по теме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2EFA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Подбор методической литературы по теме для самостоятельного изучения.</w:t>
            </w:r>
          </w:p>
          <w:p w14:paraId="1371148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Индивидуальная беседа с воспитателем об организации индивидуальной работы с детьми (по материалам изученной литературы).</w:t>
            </w:r>
          </w:p>
          <w:p w14:paraId="742DCC6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 и обсуждение методов и приемов индивидуальных подходов в практике работы.</w:t>
            </w:r>
          </w:p>
          <w:p w14:paraId="1C08205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воспитателю в подготовке выступления на педсовете и методических рекомендаций по теме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E03B8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Выступление на педсовете по итогам самообразования</w:t>
            </w:r>
          </w:p>
        </w:tc>
      </w:tr>
      <w:tr w:rsidR="004E10C9" w:rsidRPr="004E10C9" w14:paraId="548070B4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E1058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у детей среднего дошкольного возраста навыков безопасной жизнедеятельности посредством интерактивных форм 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организации образовательной деятельности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5F7B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Внедрить в практику работы интерактивные формы организации образовательной деятельности с детьми.</w:t>
            </w:r>
          </w:p>
          <w:p w14:paraId="5D6C984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Изучить пособия по теме (например, «Формирование основ безопасности у дошкольников». Белая К.Ю. — М.: Мозаика-синтез, 2017).</w:t>
            </w:r>
          </w:p>
          <w:p w14:paraId="2A1A6DC7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Обобщить собственный опыт работы по теме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2358C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Консультация и обсуждение методического пособия.</w:t>
            </w:r>
          </w:p>
          <w:p w14:paraId="30FD15ED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Совместное с воспитателем обсуждение 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перспективного планирования работы с детьми средней группы по 4 блокам: «Безопасность собственной жизнедеятельности», «Бережем свое здоровье», «Безопасность на дорогах и улицах», «Безопасный отдых на природе».</w:t>
            </w:r>
          </w:p>
          <w:p w14:paraId="783EE54F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в обобщении опыта работы «Формирование безопасного поведения у детей средней группы»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FFB17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Выступление на педсовете с представлением опыта работы</w:t>
            </w:r>
          </w:p>
        </w:tc>
      </w:tr>
      <w:tr w:rsidR="004E10C9" w:rsidRPr="004E10C9" w14:paraId="0DAB1361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090F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компьютерных технологий для развития информационной компетентности детей старшего дошкольного возраста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5487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Систематизировать информацию об опыте по использованию компьютерных технологий в образовательном процессе ДОО.</w:t>
            </w:r>
          </w:p>
          <w:p w14:paraId="7168D730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Внедрить компьютерную технологию «Фантазеры»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438D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тематической картотеки для воспитателей. Беседа по результатам изучения литературы.</w:t>
            </w:r>
          </w:p>
          <w:p w14:paraId="48D62377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Обеспечить условия для использования компьютерных технологий в работе с детьми.</w:t>
            </w:r>
          </w:p>
          <w:p w14:paraId="5A1B7A60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Приобрести компьютерную технологию (например, «Фантазеры»)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28F29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о внедрении компьютерных технологий на рабочем месте</w:t>
            </w:r>
          </w:p>
        </w:tc>
      </w:tr>
      <w:tr w:rsidR="004E10C9" w:rsidRPr="004E10C9" w14:paraId="63395CD7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330E6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Воспитание любознательности у дошкольников (на занятиях, в общении, игре, трудовой деятельности)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7DE6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Совершенствовать профессиональное мастерство при использовании разнообразных методов и приемов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B7F76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Индивидуальная беседа с воспитателем с целью оценки уровня знаний по теме.</w:t>
            </w:r>
          </w:p>
          <w:p w14:paraId="65C5C99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Подбор методической литературы по воспитанию любознательности у дошкольников.</w:t>
            </w:r>
          </w:p>
          <w:p w14:paraId="6FD3FCF9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Наблюдение, анализ и обсуждение методов 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 приемов в практике работы.</w:t>
            </w:r>
          </w:p>
          <w:p w14:paraId="329CC91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Беседы на тему «Что педагог применил в своей работе по итогам изучения предложенной литературы»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BD2F8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Отчет на рабочем месте</w:t>
            </w:r>
          </w:p>
        </w:tc>
      </w:tr>
      <w:tr w:rsidR="004E10C9" w:rsidRPr="004E10C9" w14:paraId="166A7B65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BA1C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 младших дошкольников самостоятельности в процессе самообслуживания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6980C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систему работы по формированию у младших дошкольников самостоятельности в процессе самообслуживания.</w:t>
            </w:r>
          </w:p>
          <w:p w14:paraId="0B7DD19F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Изучить методическую литературу по теме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F823F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картотеку методической литературы для ее изучения. Провести совместный анализ изученной литературы.</w:t>
            </w:r>
          </w:p>
          <w:p w14:paraId="3D94A1A6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наставничество по теме самообразования.</w:t>
            </w:r>
          </w:p>
          <w:p w14:paraId="0A0A3367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план работы педагога с наставником, определить основные вопросы их взаимодействия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29E9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на рабочем месте</w:t>
            </w:r>
          </w:p>
        </w:tc>
      </w:tr>
      <w:tr w:rsidR="004E10C9" w:rsidRPr="004E10C9" w14:paraId="040DD8D7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C8D30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музыкальных способностей у детей среднего дошкольного возраста посредством организации музыкально-дидактических игр.</w:t>
            </w:r>
          </w:p>
          <w:p w14:paraId="1291267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Тема предлагается музыкальному руководителю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D1CEF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систему работы по использованию музыкально-дидактических игр.</w:t>
            </w:r>
          </w:p>
          <w:p w14:paraId="0BCBF32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картотеку музыкально-дидактических игр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B584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Беседа об актуальности выбранной темы.</w:t>
            </w:r>
          </w:p>
          <w:p w14:paraId="41B6C8CD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Подбор научной и методической литературы.</w:t>
            </w:r>
          </w:p>
          <w:p w14:paraId="1C4249F9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Обсуждение изученной литературы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CA5B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Выступление на педсовете с опытом работы</w:t>
            </w:r>
          </w:p>
        </w:tc>
      </w:tr>
      <w:tr w:rsidR="004E10C9" w:rsidRPr="004E10C9" w14:paraId="1842B418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4598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старших дошкольников пересказу литературных произведений.</w:t>
            </w:r>
          </w:p>
          <w:p w14:paraId="332BEE22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Тему можно предложить опытному воспитателю, 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чтобы обобщить опыт работы по теме и представить его на </w:t>
            </w:r>
            <w:proofErr w:type="spellStart"/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методобъединении</w:t>
            </w:r>
            <w:proofErr w:type="spellEnd"/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B508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Внедрить эффективные методы обучения детей пересказу.</w:t>
            </w:r>
          </w:p>
          <w:p w14:paraId="452C9A57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Обобщить собственный опыт работы по теме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9D2E5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 работы воспитателя по теме.</w:t>
            </w:r>
          </w:p>
          <w:p w14:paraId="6E8C8C7B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Составление плана представления опыта работы, презентации и наглядного материала.</w:t>
            </w:r>
          </w:p>
          <w:p w14:paraId="20F63D1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Подготовка методического объединения по теме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2D002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Представление опыта работы по теме на методическом объединении</w:t>
            </w:r>
          </w:p>
        </w:tc>
      </w:tr>
      <w:tr w:rsidR="004E10C9" w:rsidRPr="004E10C9" w14:paraId="641A25A8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3CE9D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познавательно-исследовательской деятельности детей подготовительной к школе группы посредством детско-взрослых исследовательских проектов.</w:t>
            </w:r>
          </w:p>
          <w:p w14:paraId="771A4B54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</w:t>
            </w: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Над темой самообразования работают воспитатели подготовительной к школе группы под руководством старшего воспитателя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8BDBE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Внедрить в образовательный процесс проведение детско-взрослых исследовательских проектов.</w:t>
            </w:r>
          </w:p>
          <w:p w14:paraId="1E23EEF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Создать оптимальные условия для развития познавательно-исследовательской деятельности старших дошкольников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3B53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тематической картотеки статей и пособий по теме.</w:t>
            </w:r>
          </w:p>
          <w:p w14:paraId="349B513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взаимодействие педагогов и родителей для развития познавательно-исследовательской деятельности детей, используя беседы, консультации и др.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6EC0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на педсовете</w:t>
            </w:r>
          </w:p>
        </w:tc>
      </w:tr>
      <w:tr w:rsidR="004E10C9" w:rsidRPr="004E10C9" w14:paraId="110341DB" w14:textId="77777777" w:rsidTr="00853E94"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378B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тематических прогулок с детьми как средство реализации содержания образовательных областей</w:t>
            </w:r>
          </w:p>
        </w:tc>
        <w:tc>
          <w:tcPr>
            <w:tcW w:w="23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A164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Изучить методическую литературу по организации тематических прогулок с детьми (например, «Тематические прогулки с дошкольниками». Авторы: К.Ю. Белая, Е.А </w:t>
            </w:r>
            <w:proofErr w:type="spellStart"/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Каралашвили</w:t>
            </w:r>
            <w:proofErr w:type="spellEnd"/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Л.И. Павлова и др. М.: Русское слово, 2018).</w:t>
            </w:r>
          </w:p>
          <w:p w14:paraId="5294DAC3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Внедрить в практику работы разные виды тематических прогулок</w:t>
            </w:r>
          </w:p>
        </w:tc>
        <w:tc>
          <w:tcPr>
            <w:tcW w:w="2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93D30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Консультация «Особенности организации тематических прогулок».</w:t>
            </w:r>
          </w:p>
          <w:p w14:paraId="18CD25D1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Наблюдение, анализ проведения прогулок с детьми.</w:t>
            </w:r>
          </w:p>
          <w:p w14:paraId="1130926E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картотеки тематических прогулок с детьми по временам года</w:t>
            </w:r>
          </w:p>
        </w:tc>
        <w:tc>
          <w:tcPr>
            <w:tcW w:w="1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E2EBA" w14:textId="77777777" w:rsidR="004E10C9" w:rsidRPr="004E10C9" w:rsidRDefault="004E10C9" w:rsidP="004E10C9">
            <w:pPr>
              <w:spacing w:after="225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10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 в форме представления опыта работы на педсовете</w:t>
            </w:r>
          </w:p>
        </w:tc>
      </w:tr>
    </w:tbl>
    <w:p w14:paraId="45022F72" w14:textId="77777777" w:rsidR="004E10C9" w:rsidRPr="004E10C9" w:rsidRDefault="004E10C9" w:rsidP="004E1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0C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7FE30DCA" w14:textId="6B1E1AAB" w:rsidR="004E10C9" w:rsidRPr="004E10C9" w:rsidRDefault="004E10C9" w:rsidP="004E10C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E10C9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="00853E9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                                                                                          Старший воспитатель Дегтярёва Л.В.</w:t>
      </w:r>
    </w:p>
    <w:p w14:paraId="1E4C1FC0" w14:textId="77777777" w:rsidR="00A146CC" w:rsidRDefault="00A146CC"/>
    <w:sectPr w:rsidR="00A146CC" w:rsidSect="00853E94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4F"/>
    <w:rsid w:val="004E10C9"/>
    <w:rsid w:val="00520EDF"/>
    <w:rsid w:val="0069414F"/>
    <w:rsid w:val="00853E94"/>
    <w:rsid w:val="00A1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906B"/>
  <w15:chartTrackingRefBased/>
  <w15:docId w15:val="{DC1CCAF1-99F7-40D2-89C9-55E10A97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61258">
                      <w:marLeft w:val="0"/>
                      <w:marRight w:val="-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7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309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86881">
                                      <w:marLeft w:val="0"/>
                                      <w:marRight w:val="0"/>
                                      <w:marTop w:val="22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780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762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5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84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5</cp:revision>
  <dcterms:created xsi:type="dcterms:W3CDTF">2022-10-21T10:01:00Z</dcterms:created>
  <dcterms:modified xsi:type="dcterms:W3CDTF">2022-10-22T12:16:00Z</dcterms:modified>
</cp:coreProperties>
</file>