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70C0"/>
          <w:sz w:val="56"/>
          <w:szCs w:val="28"/>
        </w:rPr>
      </w:pPr>
    </w:p>
    <w:p w:rsid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70C0"/>
          <w:sz w:val="56"/>
          <w:szCs w:val="28"/>
        </w:rPr>
      </w:pPr>
    </w:p>
    <w:p w:rsid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70C0"/>
          <w:sz w:val="56"/>
          <w:szCs w:val="28"/>
        </w:rPr>
      </w:pPr>
    </w:p>
    <w:p w:rsid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70C0"/>
          <w:sz w:val="56"/>
          <w:szCs w:val="28"/>
        </w:rPr>
      </w:pPr>
    </w:p>
    <w:p w:rsid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70C0"/>
          <w:sz w:val="56"/>
          <w:szCs w:val="28"/>
        </w:rPr>
      </w:pPr>
    </w:p>
    <w:p w:rsid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70C0"/>
          <w:sz w:val="56"/>
          <w:szCs w:val="28"/>
        </w:rPr>
      </w:pPr>
    </w:p>
    <w:p w:rsid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70C0"/>
          <w:sz w:val="56"/>
          <w:szCs w:val="28"/>
        </w:rPr>
      </w:pPr>
    </w:p>
    <w:p w:rsidR="00416081" w:rsidRP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70C0"/>
          <w:sz w:val="44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71588B8" wp14:editId="202AC566">
            <wp:simplePos x="2124075" y="857250"/>
            <wp:positionH relativeFrom="margin">
              <wp:align>left</wp:align>
            </wp:positionH>
            <wp:positionV relativeFrom="margin">
              <wp:align>top</wp:align>
            </wp:positionV>
            <wp:extent cx="4977130" cy="2800350"/>
            <wp:effectExtent l="0" t="0" r="0" b="0"/>
            <wp:wrapSquare wrapText="bothSides"/>
            <wp:docPr id="1" name="Рисунок 1" descr="https://avatars.mds.yandex.net/i?id=bf71afbe4c168599d9ec40b33c97b857_l-776485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f71afbe4c168599d9ec40b33c97b857_l-776485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13" cy="279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16081">
        <w:rPr>
          <w:rStyle w:val="c0"/>
          <w:b/>
          <w:color w:val="0070C0"/>
          <w:sz w:val="56"/>
          <w:szCs w:val="28"/>
        </w:rPr>
        <w:t xml:space="preserve">«Как организовать центр </w:t>
      </w:r>
      <w:r>
        <w:rPr>
          <w:rStyle w:val="c0"/>
          <w:b/>
          <w:color w:val="0070C0"/>
          <w:sz w:val="56"/>
          <w:szCs w:val="28"/>
        </w:rPr>
        <w:t>художественного</w:t>
      </w:r>
      <w:r w:rsidRPr="00416081">
        <w:rPr>
          <w:rStyle w:val="c0"/>
          <w:b/>
          <w:color w:val="0070C0"/>
          <w:sz w:val="56"/>
          <w:szCs w:val="28"/>
        </w:rPr>
        <w:t xml:space="preserve"> творчества в группе детского сада»</w:t>
      </w:r>
    </w:p>
    <w:p w:rsidR="00416081" w:rsidRP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3"/>
          <w:i/>
          <w:iCs/>
          <w:color w:val="0070C0"/>
          <w:sz w:val="28"/>
          <w:szCs w:val="28"/>
          <w:shd w:val="clear" w:color="auto" w:fill="FFFFFF"/>
        </w:rPr>
        <w:t>                                                                 </w:t>
      </w:r>
    </w:p>
    <w:p w:rsidR="00416081" w:rsidRP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9"/>
          <w:i/>
          <w:iCs/>
          <w:color w:val="0070C0"/>
          <w:sz w:val="28"/>
          <w:szCs w:val="28"/>
          <w:shd w:val="clear" w:color="auto" w:fill="FFFFFF"/>
        </w:rPr>
        <w:t xml:space="preserve">                                                                          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В настоящее время детский сад стал местом, где воспитанники получают опыт эмоционального взаимодействия с взрослыми и сверстниками. Возможности организации и обогащения такого опыта расширяются при условии создания в группах детского сада развивающей предметно – пространственной среды, в которой возможно одновременное включение в активную познавательно – творческую деятельность всех воспитанников. Развивающая среда способствует становлению, утверждению у воспитанника чувства уверенности в себе, даёт ему возможность испытывать и использовать свои способности, стимулирует проявление им самостоятельности, инициативности, творчества.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С введением ФГОС дошкольного образования, вопрос организации предметно – развивающей среды в группах детского сада, на сегодняшний день стоит особо актуально.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Именно поэтому, педагоги испытывают повышенный интерес к обновлению развивающей предметно – пространственной среды в группах детского сада, которая становится основой для организации увлекательной, содержательной жизни и разностороннего развития каждого воспитанника.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Она должна меняться в зависимости от возрастных особенностей воспитанников, периода обучения, образовательной программы.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 xml:space="preserve">Преимущество созданной среды в том, что появилась возможность приобщать всех воспитанников к активной самостоятельной деятельности. Каждый воспитанник выбирает занятие по интересам в </w:t>
      </w:r>
      <w:r w:rsidRPr="00416081">
        <w:rPr>
          <w:rStyle w:val="c0"/>
          <w:color w:val="0070C0"/>
          <w:sz w:val="28"/>
          <w:szCs w:val="28"/>
        </w:rPr>
        <w:lastRenderedPageBreak/>
        <w:t>любом центре, что обеспечивается разнообразием предметного содержания, доступностью и удобством размещения материалов. Было отмечено, что воспитанники меньше конфликтуют между собой: редко ссорятся из–за игрового оборудования, пространства или материалов, поскольку увлечены интересной деятельностью. Положительный эмоциональный настрой моих воспитанников свидетельствует об их жизнерадостности, открытости, желании посещать детский сад. Свободная деятельность детей в центре художественного творчества, помогает им самостоятельно осуществлять поиск, включаться в процесс исследования, а не получать готовые знания от педагога.  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Необходимо помнить о том, что развивающая предметно-пространственная среда в дошкольной организации, прежде всего, должна обеспечивать безопасность жизни воспитанников, а за тем, должна быть:</w:t>
      </w:r>
    </w:p>
    <w:p w:rsidR="00416081" w:rsidRPr="00416081" w:rsidRDefault="00416081" w:rsidP="004160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• содержательно-насыщенной, развивающей;</w:t>
      </w:r>
    </w:p>
    <w:p w:rsidR="00416081" w:rsidRPr="00416081" w:rsidRDefault="00416081" w:rsidP="004160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• трансформируемой;</w:t>
      </w:r>
    </w:p>
    <w:p w:rsidR="00416081" w:rsidRPr="00416081" w:rsidRDefault="00416081" w:rsidP="004160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• полифункциональной;</w:t>
      </w:r>
    </w:p>
    <w:p w:rsidR="00416081" w:rsidRPr="00416081" w:rsidRDefault="00416081" w:rsidP="004160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• вариативной;</w:t>
      </w:r>
    </w:p>
    <w:p w:rsidR="00416081" w:rsidRPr="00416081" w:rsidRDefault="00416081" w:rsidP="004160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• доступной;</w:t>
      </w:r>
    </w:p>
    <w:p w:rsidR="00416081" w:rsidRPr="00416081" w:rsidRDefault="00416081" w:rsidP="00416081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• эстетически-привлекательной.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Она не может быть построена окончательно. Необходима сложная, многоплановая и высокотворческая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предметно–развивающей среды в ДОУ, а также развитие интереса родителей к указанной проблеме и мотивирование стремления к взаимодействию.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В дошкольных образовательных организациях предметно – пространственная развивающая среда организована с учётом требований ФГОС дошкольного образования, где чётко прослеживаются все образовательные области, одна из которых художественно–эстетическое развитие.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Особое место в организации самостоятельной художественной деятельности детей в группе, отводится уголку изобразительной деятельности или, как его часто называют, центру детского творчества, так как изобразительная деятельность — одна из самых любимых у детей. Она позволяет воспитанникам отображать свои впечатления об окружающем, выражать своё отношение к ним. В нашей группе была</w:t>
      </w:r>
      <w:r w:rsidRPr="00416081">
        <w:rPr>
          <w:rStyle w:val="c6"/>
          <w:b/>
          <w:bCs/>
          <w:color w:val="0070C0"/>
          <w:sz w:val="28"/>
          <w:szCs w:val="28"/>
        </w:rPr>
        <w:t> </w:t>
      </w:r>
      <w:r w:rsidRPr="00416081">
        <w:rPr>
          <w:rStyle w:val="c0"/>
          <w:color w:val="0070C0"/>
          <w:sz w:val="28"/>
          <w:szCs w:val="28"/>
        </w:rPr>
        <w:t>создана обстановка для творческой активности воспитанников под название </w:t>
      </w:r>
      <w:r w:rsidRPr="00416081">
        <w:rPr>
          <w:rStyle w:val="c6"/>
          <w:b/>
          <w:bCs/>
          <w:color w:val="0070C0"/>
          <w:sz w:val="28"/>
          <w:szCs w:val="28"/>
        </w:rPr>
        <w:t>«Таким я вижу мир»,</w:t>
      </w:r>
      <w:r w:rsidRPr="00416081">
        <w:rPr>
          <w:rStyle w:val="c0"/>
          <w:color w:val="0070C0"/>
          <w:sz w:val="28"/>
          <w:szCs w:val="28"/>
        </w:rPr>
        <w:t> способствующей возникновению и развитию самостоятельной художественной деятельности, на основании положения о наполняемости центров художественного творчества с учётом интегрированного подхода.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Для того</w:t>
      </w:r>
      <w:proofErr w:type="gramStart"/>
      <w:r w:rsidRPr="00416081">
        <w:rPr>
          <w:rStyle w:val="c0"/>
          <w:color w:val="0070C0"/>
          <w:sz w:val="28"/>
          <w:szCs w:val="28"/>
        </w:rPr>
        <w:t>,</w:t>
      </w:r>
      <w:proofErr w:type="gramEnd"/>
      <w:r w:rsidRPr="00416081">
        <w:rPr>
          <w:rStyle w:val="c0"/>
          <w:color w:val="0070C0"/>
          <w:sz w:val="28"/>
          <w:szCs w:val="28"/>
        </w:rPr>
        <w:t xml:space="preserve"> чтобы уголок изобразительной деятельности действительно стал центром детского творчества, необходимо было обратить внимание на условия его оформления и оснащения, а именно расположение зоны изобразительного творчества доступность, </w:t>
      </w:r>
      <w:r w:rsidRPr="00416081">
        <w:rPr>
          <w:rStyle w:val="c0"/>
          <w:color w:val="0070C0"/>
          <w:sz w:val="28"/>
          <w:szCs w:val="28"/>
        </w:rPr>
        <w:lastRenderedPageBreak/>
        <w:t>эстетичность, универсальность, подвижность;    использование детского дизайна в оформлении; наличие произведений искусства; соблюдение возрастных требований; изобразительный материал: оборудование для рисования, лепки, аппликации; работа с цветом </w:t>
      </w: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(учебно-наглядный материал, дидактические игры);</w:t>
      </w:r>
      <w:r w:rsidRPr="00416081">
        <w:rPr>
          <w:rStyle w:val="c3"/>
          <w:rFonts w:ascii="Arial" w:hAnsi="Arial" w:cs="Arial"/>
          <w:color w:val="0070C0"/>
          <w:sz w:val="21"/>
          <w:szCs w:val="21"/>
          <w:shd w:val="clear" w:color="auto" w:fill="FFFFFF"/>
        </w:rPr>
        <w:t> </w:t>
      </w:r>
      <w:r w:rsidRPr="00416081">
        <w:rPr>
          <w:rStyle w:val="c0"/>
          <w:color w:val="0070C0"/>
          <w:sz w:val="28"/>
          <w:szCs w:val="28"/>
        </w:rPr>
        <w:t> </w:t>
      </w:r>
      <w:proofErr w:type="gramStart"/>
      <w:r w:rsidRPr="00416081">
        <w:rPr>
          <w:rStyle w:val="c0"/>
          <w:color w:val="0070C0"/>
          <w:sz w:val="28"/>
          <w:szCs w:val="28"/>
        </w:rPr>
        <w:t>различная техника изобразительного творчества </w:t>
      </w: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(образцы);</w:t>
      </w:r>
      <w:r w:rsidRPr="00416081">
        <w:rPr>
          <w:rStyle w:val="c0"/>
          <w:color w:val="0070C0"/>
          <w:sz w:val="28"/>
          <w:szCs w:val="28"/>
        </w:rPr>
        <w:t>  знакомство с народно-прикладным искусством </w:t>
      </w: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(учебно-наглядный материал, дидактические игры);</w:t>
      </w:r>
      <w:r w:rsidRPr="00416081">
        <w:rPr>
          <w:rStyle w:val="c0"/>
          <w:color w:val="0070C0"/>
          <w:sz w:val="28"/>
          <w:szCs w:val="28"/>
        </w:rPr>
        <w:t> жанры живописи; образцы из глины  </w:t>
      </w: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(игрушки, предметы народного промысла); </w:t>
      </w:r>
      <w:r w:rsidRPr="00416081">
        <w:rPr>
          <w:rStyle w:val="c0"/>
          <w:color w:val="0070C0"/>
          <w:sz w:val="28"/>
          <w:szCs w:val="28"/>
        </w:rPr>
        <w:t>уголок художественного ручного труда  </w:t>
      </w: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(образцы тканей, бумаги и другого материала)</w:t>
      </w:r>
      <w:r w:rsidRPr="00416081">
        <w:rPr>
          <w:rStyle w:val="c0"/>
          <w:color w:val="0070C0"/>
          <w:sz w:val="28"/>
          <w:szCs w:val="28"/>
        </w:rPr>
        <w:t>; наличие игрового персонажа </w:t>
      </w:r>
      <w:r w:rsidRPr="00416081">
        <w:rPr>
          <w:rStyle w:val="c6"/>
          <w:b/>
          <w:bCs/>
          <w:color w:val="0070C0"/>
          <w:sz w:val="28"/>
          <w:szCs w:val="28"/>
        </w:rPr>
        <w:t>«Мишка художник».</w:t>
      </w:r>
      <w:proofErr w:type="gramEnd"/>
      <w:r w:rsidRPr="00416081">
        <w:rPr>
          <w:rStyle w:val="c0"/>
          <w:color w:val="0070C0"/>
          <w:sz w:val="28"/>
          <w:szCs w:val="28"/>
        </w:rPr>
        <w:t> Всеми любимый персонаж из мультипликационного фильма </w:t>
      </w:r>
      <w:r w:rsidRPr="00416081">
        <w:rPr>
          <w:rStyle w:val="c6"/>
          <w:b/>
          <w:bCs/>
          <w:color w:val="0070C0"/>
          <w:sz w:val="28"/>
          <w:szCs w:val="28"/>
        </w:rPr>
        <w:t>«Маша и Медведь».</w:t>
      </w:r>
      <w:r w:rsidRPr="00416081">
        <w:rPr>
          <w:rStyle w:val="c0"/>
          <w:color w:val="0070C0"/>
          <w:sz w:val="28"/>
          <w:szCs w:val="28"/>
        </w:rPr>
        <w:t> 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В центре детского творчества размещены бумага для рисования, раскраски, цветная бумага и картон для аппликации, цветные карандаши, фломастеры. Представлены трафареты, лекала, различные линейки, природный материал, пластилин. Это способствует разнообразным проявлениям самостоятельного творчества детей.  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Учёт гендерной специфики – предполагает обеспечение среды центра, как общим материалом, так и специфичным материалом для мальчиков и девочек. Это могут быть подборки раскрасок, трафаретов, шаблонов, технологических карт последовательности выполнения изображения и лепки, карточки для индивидуальной работы для мальчиков и девочек. Мальчикам нужны инструменты для работы с деревом, девочкам для работы с рукоделием. При этом важно иметь большое количество подручных материалов </w:t>
      </w:r>
      <w:r w:rsidRPr="00416081">
        <w:rPr>
          <w:rStyle w:val="c5"/>
          <w:b/>
          <w:bCs/>
          <w:i/>
          <w:iCs/>
          <w:color w:val="0070C0"/>
          <w:sz w:val="28"/>
          <w:szCs w:val="28"/>
        </w:rPr>
        <w:t>(верёвок, коробочек, проволочек, колес, ленточек, пуговиц, бусин, резинок, которые творчески используются для решения различных игровых проблем).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Здесь же представлены красочные книги по детскому творчеству, где дети могут посмотреть образцы аппликации, поделок из пластилина и природных материалов; альбомы произведений известных художников; меняющиеся выставки детских работ, выставки народного творчества;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Представлена коллекция образцов народного декоративного искусства и небольшое собрание красочных книг и иллюстраций о народном творчестве; игры на развитие мелкой моторики рук.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Если в ходе образовательной деятельности воспитанники знакомятся с дымковским промыслом, то в центр развития детского творчества помещаем соответствующие поделки, предметы и иллюстрации.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Поделки используем для сюжетно – ролевой игры </w:t>
      </w:r>
      <w:r w:rsidRPr="00416081">
        <w:rPr>
          <w:rStyle w:val="c6"/>
          <w:b/>
          <w:bCs/>
          <w:color w:val="0070C0"/>
          <w:sz w:val="28"/>
          <w:szCs w:val="28"/>
        </w:rPr>
        <w:t>«Супермаркет»</w:t>
      </w:r>
      <w:r w:rsidRPr="00416081">
        <w:rPr>
          <w:rStyle w:val="c0"/>
          <w:color w:val="0070C0"/>
          <w:sz w:val="28"/>
          <w:szCs w:val="28"/>
        </w:rPr>
        <w:t>, где воспитанники с удовольствием окунаются в реальную жизнь выбора и покупки, наиболее понравившегося сувенира.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Для ознакомления детей с видами изобразительного искусства с жанрами живописи (пейзаж, портрет, натюрморт, бытовой жанр) используются иллюстрации, репродукции, наборы открыток, дидактические игры. Репродукцию из подборки </w:t>
      </w:r>
      <w:r w:rsidRPr="00416081">
        <w:rPr>
          <w:rStyle w:val="c6"/>
          <w:b/>
          <w:bCs/>
          <w:color w:val="0070C0"/>
          <w:sz w:val="28"/>
          <w:szCs w:val="28"/>
        </w:rPr>
        <w:t>«Жанры живописи» </w:t>
      </w:r>
      <w:r w:rsidRPr="00416081">
        <w:rPr>
          <w:rStyle w:val="c0"/>
          <w:color w:val="0070C0"/>
          <w:sz w:val="28"/>
          <w:szCs w:val="28"/>
        </w:rPr>
        <w:t>можно использовать как наглядный материал для развития связной речи.  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lastRenderedPageBreak/>
        <w:t>Разнообразить формы организации самостоятельной изобразительной деятельности воспитанников в центре развития детского творчества позволяют столы, мольберт, рулонная бумага для рисования.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Выставка работ детского творчества оформлена в виде настенной книги, в раздевалке. Родители могут полистать, сравнить с работами других детей. 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В каждой группе необходимым элементом современного центра развития детского творчества имеются технические средства обучения. Это музыкальный центр с дисками, ноутбук с колонками, магнитная доска.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0"/>
          <w:color w:val="0070C0"/>
          <w:sz w:val="28"/>
          <w:szCs w:val="28"/>
        </w:rPr>
        <w:t>И всё это мы постарались создать, пополнить, так как воспитанники обычно проводят много времени, рисуя, создавая поделки из пластилина, вырезая из бумаги, занимаясь плетением бус, браслетов. Здесь воспитанники получают возможность знакомиться с новыми материалами, обогащаются их тактильные ощущения. Во второй половине дня здесь же могут заниматься дети по карточкам для индивидуальной работы или заниматься творчеством по интересам.</w:t>
      </w:r>
    </w:p>
    <w:p w:rsid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70C0"/>
          <w:sz w:val="28"/>
          <w:szCs w:val="28"/>
        </w:rPr>
      </w:pPr>
      <w:r w:rsidRPr="00416081">
        <w:rPr>
          <w:rStyle w:val="c0"/>
          <w:color w:val="0070C0"/>
          <w:sz w:val="28"/>
          <w:szCs w:val="28"/>
        </w:rPr>
        <w:t>Таким образом, правильно организованная предметно – пространственная</w:t>
      </w:r>
      <w:r w:rsidRPr="00416081">
        <w:rPr>
          <w:rStyle w:val="c6"/>
          <w:b/>
          <w:bCs/>
          <w:color w:val="0070C0"/>
          <w:sz w:val="28"/>
          <w:szCs w:val="28"/>
        </w:rPr>
        <w:t> </w:t>
      </w:r>
      <w:r w:rsidRPr="00416081">
        <w:rPr>
          <w:rStyle w:val="c0"/>
          <w:color w:val="0070C0"/>
          <w:sz w:val="28"/>
          <w:szCs w:val="28"/>
        </w:rPr>
        <w:t>развивающая среда позволит каждому воспитаннику найти занятие по душе, поверить в свои силы и способности, научиться взаимодействовать с педагогами и сверстниками, понимать и оценивать их чувства и поступки, так как именно это и лежит в основе развивающего обучения.</w:t>
      </w:r>
    </w:p>
    <w:p w:rsidR="00416081" w:rsidRPr="00416081" w:rsidRDefault="00416081" w:rsidP="0041608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70C0"/>
          <w:sz w:val="20"/>
          <w:szCs w:val="20"/>
        </w:rPr>
      </w:pPr>
      <w:r w:rsidRPr="00416081">
        <w:rPr>
          <w:rStyle w:val="c9"/>
          <w:i/>
          <w:iCs/>
          <w:color w:val="0070C0"/>
          <w:sz w:val="28"/>
          <w:szCs w:val="28"/>
          <w:shd w:val="clear" w:color="auto" w:fill="FFFFFF"/>
        </w:rPr>
        <w:t xml:space="preserve">                                                        </w:t>
      </w:r>
      <w:r>
        <w:rPr>
          <w:rStyle w:val="c9"/>
          <w:i/>
          <w:iCs/>
          <w:color w:val="0070C0"/>
          <w:sz w:val="28"/>
          <w:szCs w:val="28"/>
          <w:shd w:val="clear" w:color="auto" w:fill="FFFFFF"/>
        </w:rPr>
        <w:t xml:space="preserve">           </w:t>
      </w:r>
      <w:r w:rsidRPr="00416081">
        <w:rPr>
          <w:rStyle w:val="c9"/>
          <w:i/>
          <w:iCs/>
          <w:color w:val="0070C0"/>
          <w:sz w:val="28"/>
          <w:szCs w:val="28"/>
          <w:shd w:val="clear" w:color="auto" w:fill="FFFFFF"/>
        </w:rPr>
        <w:t>     </w:t>
      </w:r>
      <w:r w:rsidRPr="00416081">
        <w:rPr>
          <w:rStyle w:val="c9"/>
          <w:iCs/>
          <w:color w:val="0070C0"/>
          <w:sz w:val="28"/>
          <w:szCs w:val="28"/>
          <w:shd w:val="clear" w:color="auto" w:fill="FFFFFF"/>
        </w:rPr>
        <w:t>Дегтярева Л.В., ст. воспитатель</w:t>
      </w:r>
    </w:p>
    <w:p w:rsidR="00416081" w:rsidRPr="00416081" w:rsidRDefault="00416081" w:rsidP="0041608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70C0"/>
          <w:sz w:val="20"/>
          <w:szCs w:val="20"/>
        </w:rPr>
      </w:pPr>
    </w:p>
    <w:p w:rsidR="00F614D7" w:rsidRPr="00416081" w:rsidRDefault="00F614D7" w:rsidP="00416081">
      <w:pPr>
        <w:jc w:val="both"/>
        <w:rPr>
          <w:color w:val="0070C0"/>
        </w:rPr>
      </w:pPr>
    </w:p>
    <w:sectPr w:rsidR="00F614D7" w:rsidRPr="00416081" w:rsidSect="00512C5F">
      <w:pgSz w:w="11906" w:h="16838"/>
      <w:pgMar w:top="1276" w:right="1274" w:bottom="426" w:left="1701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81"/>
    <w:rsid w:val="00416081"/>
    <w:rsid w:val="004A3F32"/>
    <w:rsid w:val="00512C5F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1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6081"/>
  </w:style>
  <w:style w:type="character" w:customStyle="1" w:styleId="c3">
    <w:name w:val="c3"/>
    <w:basedOn w:val="a0"/>
    <w:rsid w:val="00416081"/>
  </w:style>
  <w:style w:type="character" w:customStyle="1" w:styleId="c9">
    <w:name w:val="c9"/>
    <w:basedOn w:val="a0"/>
    <w:rsid w:val="00416081"/>
  </w:style>
  <w:style w:type="paragraph" w:customStyle="1" w:styleId="c2">
    <w:name w:val="c2"/>
    <w:basedOn w:val="a"/>
    <w:rsid w:val="0041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6081"/>
  </w:style>
  <w:style w:type="paragraph" w:customStyle="1" w:styleId="c11">
    <w:name w:val="c11"/>
    <w:basedOn w:val="a"/>
    <w:rsid w:val="0041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16081"/>
  </w:style>
  <w:style w:type="paragraph" w:styleId="a3">
    <w:name w:val="Balloon Text"/>
    <w:basedOn w:val="a"/>
    <w:link w:val="a4"/>
    <w:uiPriority w:val="99"/>
    <w:semiHidden/>
    <w:unhideWhenUsed/>
    <w:rsid w:val="0041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1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6081"/>
  </w:style>
  <w:style w:type="character" w:customStyle="1" w:styleId="c3">
    <w:name w:val="c3"/>
    <w:basedOn w:val="a0"/>
    <w:rsid w:val="00416081"/>
  </w:style>
  <w:style w:type="character" w:customStyle="1" w:styleId="c9">
    <w:name w:val="c9"/>
    <w:basedOn w:val="a0"/>
    <w:rsid w:val="00416081"/>
  </w:style>
  <w:style w:type="paragraph" w:customStyle="1" w:styleId="c2">
    <w:name w:val="c2"/>
    <w:basedOn w:val="a"/>
    <w:rsid w:val="0041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16081"/>
  </w:style>
  <w:style w:type="paragraph" w:customStyle="1" w:styleId="c11">
    <w:name w:val="c11"/>
    <w:basedOn w:val="a"/>
    <w:rsid w:val="0041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16081"/>
  </w:style>
  <w:style w:type="paragraph" w:styleId="a3">
    <w:name w:val="Balloon Text"/>
    <w:basedOn w:val="a"/>
    <w:link w:val="a4"/>
    <w:uiPriority w:val="99"/>
    <w:semiHidden/>
    <w:unhideWhenUsed/>
    <w:rsid w:val="0041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4</cp:revision>
  <dcterms:created xsi:type="dcterms:W3CDTF">2024-03-18T12:18:00Z</dcterms:created>
  <dcterms:modified xsi:type="dcterms:W3CDTF">2024-03-18T12:25:00Z</dcterms:modified>
</cp:coreProperties>
</file>